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21" w:rsidRPr="009756FC" w:rsidRDefault="00AF6615" w:rsidP="00AF6615">
      <w:pPr>
        <w:jc w:val="center"/>
        <w:rPr>
          <w:b/>
          <w:sz w:val="40"/>
        </w:rPr>
      </w:pPr>
      <w:r>
        <w:rPr>
          <w:rFonts w:hint="eastAsia"/>
          <w:b/>
          <w:sz w:val="40"/>
        </w:rPr>
        <w:t>编制说明</w:t>
      </w:r>
    </w:p>
    <w:p w:rsidR="00E60821" w:rsidRPr="009756FC" w:rsidRDefault="00E60821" w:rsidP="00E60821">
      <w:pPr>
        <w:rPr>
          <w:sz w:val="22"/>
        </w:rPr>
      </w:pPr>
    </w:p>
    <w:p w:rsidR="00E60821" w:rsidRDefault="00E60821" w:rsidP="00E60821"/>
    <w:p w:rsidR="00E60821" w:rsidRPr="00AA53FA" w:rsidRDefault="00E60821" w:rsidP="00E60821">
      <w:pPr>
        <w:adjustRightInd w:val="0"/>
        <w:snapToGrid w:val="0"/>
        <w:rPr>
          <w:rFonts w:ascii="宋体" w:hAnsi="宋体"/>
          <w:b/>
          <w:bCs/>
          <w:position w:val="16"/>
          <w:sz w:val="28"/>
          <w:szCs w:val="28"/>
        </w:rPr>
      </w:pPr>
      <w:r w:rsidRPr="00AA53FA">
        <w:rPr>
          <w:rFonts w:ascii="宋体" w:hAnsi="宋体" w:hint="eastAsia"/>
          <w:b/>
          <w:bCs/>
          <w:position w:val="16"/>
          <w:sz w:val="28"/>
          <w:szCs w:val="28"/>
        </w:rPr>
        <w:t>一、项目概况：</w:t>
      </w:r>
    </w:p>
    <w:p w:rsidR="00E60821" w:rsidRPr="00AA53FA" w:rsidRDefault="005F6625" w:rsidP="005F6625">
      <w:pPr>
        <w:adjustRightInd w:val="0"/>
        <w:snapToGrid w:val="0"/>
        <w:ind w:firstLineChars="200" w:firstLine="560"/>
        <w:rPr>
          <w:rFonts w:ascii="宋体" w:hAnsi="宋体"/>
          <w:position w:val="16"/>
          <w:sz w:val="28"/>
          <w:szCs w:val="28"/>
          <w:lang w:val="en-GB"/>
        </w:rPr>
      </w:pPr>
      <w:r w:rsidRPr="005F6625">
        <w:rPr>
          <w:rFonts w:ascii="宋体" w:hAnsi="宋体" w:hint="eastAsia"/>
          <w:position w:val="16"/>
          <w:sz w:val="28"/>
          <w:szCs w:val="28"/>
        </w:rPr>
        <w:t>瓯江口鸿雁路垃圾中转站箱变配电工程</w:t>
      </w:r>
      <w:r w:rsidR="00E60821" w:rsidRPr="00AA53FA">
        <w:rPr>
          <w:rFonts w:ascii="宋体" w:hAnsi="宋体" w:hint="eastAsia"/>
          <w:position w:val="16"/>
          <w:sz w:val="28"/>
          <w:szCs w:val="28"/>
          <w:lang w:val="en-GB"/>
        </w:rPr>
        <w:t>。</w:t>
      </w:r>
    </w:p>
    <w:p w:rsidR="00E60821" w:rsidRPr="00AA53FA" w:rsidRDefault="00E60821" w:rsidP="00E60821">
      <w:pPr>
        <w:adjustRightInd w:val="0"/>
        <w:snapToGrid w:val="0"/>
        <w:rPr>
          <w:rFonts w:ascii="宋体" w:hAnsi="宋体"/>
          <w:b/>
          <w:bCs/>
          <w:position w:val="16"/>
          <w:sz w:val="28"/>
          <w:szCs w:val="28"/>
        </w:rPr>
      </w:pPr>
      <w:r w:rsidRPr="00AA53FA">
        <w:rPr>
          <w:rFonts w:ascii="宋体" w:hAnsi="宋体" w:hint="eastAsia"/>
          <w:b/>
          <w:bCs/>
          <w:position w:val="16"/>
          <w:sz w:val="28"/>
          <w:szCs w:val="28"/>
        </w:rPr>
        <w:t>二、</w:t>
      </w:r>
      <w:r w:rsidRPr="00AA53FA">
        <w:rPr>
          <w:rFonts w:ascii="宋体" w:hAnsi="宋体" w:hint="eastAsia"/>
          <w:b/>
          <w:bCs/>
          <w:position w:val="16"/>
          <w:sz w:val="28"/>
          <w:szCs w:val="28"/>
          <w:lang w:val="en-GB"/>
        </w:rPr>
        <w:t>编制依据</w:t>
      </w:r>
      <w:r w:rsidRPr="00AA53FA">
        <w:rPr>
          <w:rFonts w:ascii="宋体" w:hAnsi="宋体" w:hint="eastAsia"/>
          <w:b/>
          <w:bCs/>
          <w:position w:val="16"/>
          <w:sz w:val="28"/>
          <w:szCs w:val="28"/>
        </w:rPr>
        <w:t>：</w:t>
      </w:r>
    </w:p>
    <w:p w:rsidR="00E60821" w:rsidRPr="00AA53FA" w:rsidRDefault="00E60821" w:rsidP="00E60821">
      <w:pPr>
        <w:numPr>
          <w:ilvl w:val="0"/>
          <w:numId w:val="4"/>
        </w:numPr>
        <w:adjustRightInd w:val="0"/>
        <w:snapToGrid w:val="0"/>
        <w:rPr>
          <w:rFonts w:ascii="宋体" w:hAnsi="宋体"/>
          <w:bCs/>
          <w:position w:val="16"/>
          <w:sz w:val="28"/>
          <w:szCs w:val="28"/>
        </w:rPr>
      </w:pPr>
      <w:r w:rsidRPr="00AA53FA">
        <w:rPr>
          <w:rFonts w:ascii="宋体" w:hAnsi="宋体" w:hint="eastAsia"/>
          <w:bCs/>
          <w:position w:val="16"/>
          <w:sz w:val="28"/>
          <w:szCs w:val="28"/>
        </w:rPr>
        <w:t>《</w:t>
      </w:r>
      <w:r w:rsidR="00EB7818">
        <w:rPr>
          <w:rFonts w:ascii="宋体" w:hAnsi="宋体" w:hint="eastAsia"/>
          <w:bCs/>
          <w:position w:val="16"/>
          <w:sz w:val="28"/>
          <w:szCs w:val="28"/>
        </w:rPr>
        <w:t>浙江</w:t>
      </w:r>
      <w:r w:rsidRPr="00AA53FA">
        <w:rPr>
          <w:rFonts w:ascii="宋体" w:hAnsi="宋体" w:hint="eastAsia"/>
          <w:bCs/>
          <w:position w:val="16"/>
          <w:sz w:val="28"/>
          <w:szCs w:val="28"/>
        </w:rPr>
        <w:t>省安装工程预算定额》（201</w:t>
      </w:r>
      <w:r w:rsidR="005F6625">
        <w:rPr>
          <w:rFonts w:ascii="宋体" w:hAnsi="宋体" w:hint="eastAsia"/>
          <w:bCs/>
          <w:position w:val="16"/>
          <w:sz w:val="28"/>
          <w:szCs w:val="28"/>
        </w:rPr>
        <w:t>8</w:t>
      </w:r>
      <w:r w:rsidRPr="00AA53FA">
        <w:rPr>
          <w:rFonts w:ascii="宋体" w:hAnsi="宋体" w:hint="eastAsia"/>
          <w:bCs/>
          <w:position w:val="16"/>
          <w:sz w:val="28"/>
          <w:szCs w:val="28"/>
        </w:rPr>
        <w:t>版）</w:t>
      </w:r>
    </w:p>
    <w:p w:rsidR="00E60821" w:rsidRPr="00AA53FA" w:rsidRDefault="00E60821" w:rsidP="00E60821">
      <w:pPr>
        <w:numPr>
          <w:ilvl w:val="0"/>
          <w:numId w:val="4"/>
        </w:numPr>
        <w:adjustRightInd w:val="0"/>
        <w:snapToGrid w:val="0"/>
        <w:rPr>
          <w:rFonts w:ascii="宋体" w:hAnsi="宋体"/>
          <w:bCs/>
          <w:position w:val="16"/>
          <w:sz w:val="28"/>
          <w:szCs w:val="28"/>
        </w:rPr>
      </w:pPr>
      <w:r w:rsidRPr="00AA53FA">
        <w:rPr>
          <w:rFonts w:ascii="宋体" w:hAnsi="宋体"/>
          <w:bCs/>
          <w:position w:val="16"/>
          <w:sz w:val="28"/>
          <w:szCs w:val="28"/>
        </w:rPr>
        <w:t>《</w:t>
      </w:r>
      <w:r w:rsidR="00EB7818">
        <w:rPr>
          <w:rFonts w:ascii="宋体" w:hAnsi="宋体" w:hint="eastAsia"/>
          <w:bCs/>
          <w:position w:val="16"/>
          <w:sz w:val="28"/>
          <w:szCs w:val="28"/>
        </w:rPr>
        <w:t>浙江</w:t>
      </w:r>
      <w:r w:rsidRPr="00AA53FA">
        <w:rPr>
          <w:rFonts w:ascii="宋体" w:hAnsi="宋体"/>
          <w:bCs/>
          <w:position w:val="16"/>
          <w:sz w:val="28"/>
          <w:szCs w:val="28"/>
        </w:rPr>
        <w:t>省建设工程施工取费定额》</w:t>
      </w:r>
      <w:r w:rsidRPr="00AA53FA">
        <w:rPr>
          <w:rFonts w:ascii="宋体" w:hAnsi="宋体" w:hint="eastAsia"/>
          <w:bCs/>
          <w:position w:val="16"/>
          <w:sz w:val="28"/>
          <w:szCs w:val="28"/>
        </w:rPr>
        <w:t>（</w:t>
      </w:r>
      <w:r w:rsidRPr="00AA53FA">
        <w:rPr>
          <w:rFonts w:ascii="宋体" w:hAnsi="宋体"/>
          <w:bCs/>
          <w:position w:val="16"/>
          <w:sz w:val="28"/>
          <w:szCs w:val="28"/>
        </w:rPr>
        <w:t>20</w:t>
      </w:r>
      <w:r w:rsidRPr="00AA53FA">
        <w:rPr>
          <w:rFonts w:ascii="宋体" w:hAnsi="宋体" w:hint="eastAsia"/>
          <w:bCs/>
          <w:position w:val="16"/>
          <w:sz w:val="28"/>
          <w:szCs w:val="28"/>
        </w:rPr>
        <w:t>1</w:t>
      </w:r>
      <w:r w:rsidR="005F6625">
        <w:rPr>
          <w:rFonts w:ascii="宋体" w:hAnsi="宋体" w:hint="eastAsia"/>
          <w:bCs/>
          <w:position w:val="16"/>
          <w:sz w:val="28"/>
          <w:szCs w:val="28"/>
        </w:rPr>
        <w:t>8</w:t>
      </w:r>
      <w:r w:rsidRPr="00AA53FA">
        <w:rPr>
          <w:rFonts w:ascii="宋体" w:hAnsi="宋体"/>
          <w:bCs/>
          <w:position w:val="16"/>
          <w:sz w:val="28"/>
          <w:szCs w:val="28"/>
        </w:rPr>
        <w:t>版</w:t>
      </w:r>
      <w:r w:rsidRPr="00AA53FA">
        <w:rPr>
          <w:rFonts w:ascii="宋体" w:hAnsi="宋体" w:hint="eastAsia"/>
          <w:bCs/>
          <w:position w:val="16"/>
          <w:sz w:val="28"/>
          <w:szCs w:val="28"/>
        </w:rPr>
        <w:t>）</w:t>
      </w:r>
    </w:p>
    <w:p w:rsidR="00E60821" w:rsidRPr="00AA53FA" w:rsidRDefault="00E60821" w:rsidP="00E60821">
      <w:pPr>
        <w:numPr>
          <w:ilvl w:val="0"/>
          <w:numId w:val="4"/>
        </w:numPr>
        <w:adjustRightInd w:val="0"/>
        <w:snapToGrid w:val="0"/>
        <w:rPr>
          <w:rFonts w:ascii="宋体" w:hAnsi="宋体"/>
          <w:bCs/>
          <w:position w:val="16"/>
          <w:sz w:val="28"/>
          <w:szCs w:val="28"/>
        </w:rPr>
      </w:pPr>
      <w:r w:rsidRPr="00AA53FA">
        <w:rPr>
          <w:rFonts w:ascii="宋体" w:hAnsi="宋体" w:hint="eastAsia"/>
          <w:bCs/>
          <w:position w:val="16"/>
          <w:sz w:val="28"/>
          <w:szCs w:val="28"/>
        </w:rPr>
        <w:t>《建设工程工程量清单计价规范》（GB50500-2013</w:t>
      </w:r>
      <w:r w:rsidRPr="00AA53FA">
        <w:rPr>
          <w:rFonts w:ascii="宋体" w:hAnsi="宋体"/>
          <w:bCs/>
          <w:position w:val="16"/>
          <w:sz w:val="28"/>
          <w:szCs w:val="28"/>
        </w:rPr>
        <w:t>）</w:t>
      </w:r>
    </w:p>
    <w:p w:rsidR="00E60821" w:rsidRPr="00AA53FA" w:rsidRDefault="00E60821" w:rsidP="00E60821">
      <w:pPr>
        <w:numPr>
          <w:ilvl w:val="0"/>
          <w:numId w:val="4"/>
        </w:numPr>
        <w:adjustRightInd w:val="0"/>
        <w:snapToGrid w:val="0"/>
        <w:rPr>
          <w:rFonts w:ascii="宋体" w:hAnsi="宋体"/>
          <w:bCs/>
          <w:position w:val="16"/>
          <w:sz w:val="28"/>
          <w:szCs w:val="28"/>
        </w:rPr>
      </w:pPr>
      <w:r>
        <w:rPr>
          <w:rFonts w:ascii="宋体" w:hAnsi="宋体" w:hint="eastAsia"/>
          <w:bCs/>
          <w:position w:val="16"/>
          <w:sz w:val="28"/>
          <w:szCs w:val="28"/>
        </w:rPr>
        <w:t>信息价</w:t>
      </w:r>
      <w:r w:rsidR="00467B00">
        <w:rPr>
          <w:rFonts w:ascii="宋体" w:hAnsi="宋体" w:hint="eastAsia"/>
          <w:bCs/>
          <w:position w:val="16"/>
          <w:sz w:val="28"/>
          <w:szCs w:val="28"/>
        </w:rPr>
        <w:t>参考</w:t>
      </w:r>
      <w:r w:rsidR="005F6625">
        <w:rPr>
          <w:rFonts w:ascii="宋体" w:hAnsi="宋体" w:hint="eastAsia"/>
          <w:bCs/>
          <w:position w:val="16"/>
          <w:sz w:val="28"/>
          <w:szCs w:val="28"/>
        </w:rPr>
        <w:t>20</w:t>
      </w:r>
      <w:r w:rsidR="00467B00">
        <w:rPr>
          <w:rFonts w:ascii="宋体" w:hAnsi="宋体" w:hint="eastAsia"/>
          <w:bCs/>
          <w:position w:val="16"/>
          <w:sz w:val="28"/>
          <w:szCs w:val="28"/>
        </w:rPr>
        <w:t>年</w:t>
      </w:r>
      <w:r w:rsidR="005F6625">
        <w:rPr>
          <w:rFonts w:ascii="宋体" w:hAnsi="宋体" w:hint="eastAsia"/>
          <w:bCs/>
          <w:position w:val="16"/>
          <w:sz w:val="28"/>
          <w:szCs w:val="28"/>
        </w:rPr>
        <w:t>9</w:t>
      </w:r>
      <w:r w:rsidR="003C27EA">
        <w:rPr>
          <w:rFonts w:ascii="宋体" w:hAnsi="宋体" w:hint="eastAsia"/>
          <w:bCs/>
          <w:position w:val="16"/>
          <w:sz w:val="28"/>
          <w:szCs w:val="28"/>
        </w:rPr>
        <w:t>月份</w:t>
      </w:r>
      <w:r w:rsidR="00EB7818">
        <w:rPr>
          <w:rFonts w:ascii="宋体" w:hAnsi="宋体" w:hint="eastAsia"/>
          <w:bCs/>
          <w:position w:val="16"/>
          <w:sz w:val="28"/>
          <w:szCs w:val="28"/>
        </w:rPr>
        <w:t>温州</w:t>
      </w:r>
      <w:r>
        <w:rPr>
          <w:rFonts w:ascii="宋体" w:hAnsi="宋体" w:hint="eastAsia"/>
          <w:bCs/>
          <w:position w:val="16"/>
          <w:sz w:val="28"/>
          <w:szCs w:val="28"/>
        </w:rPr>
        <w:t>信息价</w:t>
      </w:r>
      <w:r w:rsidR="00467B00">
        <w:rPr>
          <w:rFonts w:ascii="宋体" w:hAnsi="宋体" w:hint="eastAsia"/>
          <w:bCs/>
          <w:position w:val="16"/>
          <w:sz w:val="28"/>
          <w:szCs w:val="28"/>
        </w:rPr>
        <w:t>及</w:t>
      </w:r>
      <w:r w:rsidR="005F6625">
        <w:rPr>
          <w:rFonts w:ascii="宋体" w:hAnsi="宋体" w:hint="eastAsia"/>
          <w:bCs/>
          <w:position w:val="16"/>
          <w:sz w:val="28"/>
          <w:szCs w:val="28"/>
        </w:rPr>
        <w:t>20</w:t>
      </w:r>
      <w:r w:rsidR="00467B00">
        <w:rPr>
          <w:rFonts w:ascii="宋体" w:hAnsi="宋体" w:hint="eastAsia"/>
          <w:bCs/>
          <w:position w:val="16"/>
          <w:sz w:val="28"/>
          <w:szCs w:val="28"/>
        </w:rPr>
        <w:t>年</w:t>
      </w:r>
      <w:r w:rsidR="005F6625">
        <w:rPr>
          <w:rFonts w:ascii="宋体" w:hAnsi="宋体" w:hint="eastAsia"/>
          <w:bCs/>
          <w:position w:val="16"/>
          <w:sz w:val="28"/>
          <w:szCs w:val="28"/>
        </w:rPr>
        <w:t>9</w:t>
      </w:r>
      <w:r w:rsidR="00467B00">
        <w:rPr>
          <w:rFonts w:ascii="宋体" w:hAnsi="宋体" w:hint="eastAsia"/>
          <w:bCs/>
          <w:position w:val="16"/>
          <w:sz w:val="28"/>
          <w:szCs w:val="28"/>
        </w:rPr>
        <w:t>月份</w:t>
      </w:r>
      <w:r w:rsidR="00EB7818">
        <w:rPr>
          <w:rFonts w:ascii="宋体" w:hAnsi="宋体" w:hint="eastAsia"/>
          <w:bCs/>
          <w:position w:val="16"/>
          <w:sz w:val="28"/>
          <w:szCs w:val="28"/>
        </w:rPr>
        <w:t>浙江</w:t>
      </w:r>
      <w:r w:rsidR="00467B00">
        <w:rPr>
          <w:rFonts w:ascii="宋体" w:hAnsi="宋体" w:hint="eastAsia"/>
          <w:bCs/>
          <w:position w:val="16"/>
          <w:sz w:val="28"/>
          <w:szCs w:val="28"/>
        </w:rPr>
        <w:t>信息价</w:t>
      </w:r>
    </w:p>
    <w:p w:rsidR="00E60821" w:rsidRPr="00E03BC1" w:rsidRDefault="00E60821" w:rsidP="00E60821">
      <w:pPr>
        <w:numPr>
          <w:ilvl w:val="0"/>
          <w:numId w:val="4"/>
        </w:numPr>
        <w:adjustRightInd w:val="0"/>
        <w:snapToGrid w:val="0"/>
        <w:rPr>
          <w:rFonts w:ascii="宋体" w:hAnsi="宋体"/>
          <w:bCs/>
          <w:position w:val="16"/>
          <w:sz w:val="28"/>
          <w:szCs w:val="28"/>
        </w:rPr>
      </w:pPr>
      <w:r w:rsidRPr="00AA53FA">
        <w:rPr>
          <w:rFonts w:ascii="宋体" w:hAnsi="宋体" w:hint="eastAsia"/>
          <w:bCs/>
          <w:position w:val="16"/>
          <w:sz w:val="28"/>
          <w:szCs w:val="28"/>
          <w:lang w:val="en-GB"/>
        </w:rPr>
        <w:t>施工图纸及其它相关资料</w:t>
      </w:r>
      <w:r>
        <w:rPr>
          <w:rFonts w:ascii="宋体" w:hAnsi="宋体" w:hint="eastAsia"/>
          <w:bCs/>
          <w:position w:val="16"/>
          <w:sz w:val="28"/>
          <w:szCs w:val="28"/>
          <w:lang w:val="en-GB"/>
        </w:rPr>
        <w:t>。</w:t>
      </w:r>
    </w:p>
    <w:p w:rsidR="0037359E" w:rsidRPr="00E60821" w:rsidRDefault="00E60821" w:rsidP="00E60821">
      <w:r w:rsidRPr="00AA53FA">
        <w:rPr>
          <w:rFonts w:ascii="宋体" w:hAnsi="宋体" w:hint="eastAsia"/>
          <w:b/>
          <w:bCs/>
          <w:position w:val="16"/>
          <w:sz w:val="28"/>
          <w:szCs w:val="28"/>
        </w:rPr>
        <w:t>三、编制范围及情况：</w:t>
      </w:r>
    </w:p>
    <w:p w:rsidR="00234ACE" w:rsidRDefault="005F6625" w:rsidP="00CE5633">
      <w:pPr>
        <w:numPr>
          <w:ilvl w:val="0"/>
          <w:numId w:val="5"/>
        </w:numPr>
        <w:adjustRightInd w:val="0"/>
        <w:snapToGrid w:val="0"/>
        <w:rPr>
          <w:rFonts w:ascii="宋体" w:hAnsi="宋体"/>
          <w:bCs/>
          <w:position w:val="16"/>
          <w:sz w:val="28"/>
          <w:szCs w:val="28"/>
        </w:rPr>
      </w:pPr>
      <w:r>
        <w:rPr>
          <w:rFonts w:ascii="宋体" w:hAnsi="宋体" w:hint="eastAsia"/>
          <w:bCs/>
          <w:position w:val="16"/>
          <w:sz w:val="28"/>
          <w:szCs w:val="28"/>
        </w:rPr>
        <w:t>箱式变电站及基础、接地计入本次清单，箱式变电站型号参数参考“瓯江口新区起步区市政工程-瓯江口起步区垃圾中转站-总图-箱变系统图”。</w:t>
      </w:r>
    </w:p>
    <w:p w:rsidR="005F6625" w:rsidRDefault="00CE4438" w:rsidP="00CE5633">
      <w:pPr>
        <w:numPr>
          <w:ilvl w:val="0"/>
          <w:numId w:val="5"/>
        </w:numPr>
        <w:adjustRightInd w:val="0"/>
        <w:snapToGrid w:val="0"/>
        <w:rPr>
          <w:rFonts w:ascii="宋体" w:hAnsi="宋体"/>
          <w:bCs/>
          <w:position w:val="16"/>
          <w:sz w:val="28"/>
          <w:szCs w:val="28"/>
        </w:rPr>
      </w:pPr>
      <w:r>
        <w:rPr>
          <w:rFonts w:ascii="宋体" w:hAnsi="宋体" w:hint="eastAsia"/>
          <w:bCs/>
          <w:position w:val="16"/>
          <w:sz w:val="28"/>
          <w:szCs w:val="28"/>
        </w:rPr>
        <w:t>电缆井至箱式变电站部分管道敷设计入本次清单。</w:t>
      </w:r>
    </w:p>
    <w:p w:rsidR="00CE4438" w:rsidRDefault="00CE4438" w:rsidP="00CE4438">
      <w:pPr>
        <w:adjustRightInd w:val="0"/>
        <w:snapToGrid w:val="0"/>
        <w:rPr>
          <w:rFonts w:ascii="宋体" w:hAnsi="宋体"/>
          <w:bCs/>
          <w:position w:val="16"/>
          <w:sz w:val="28"/>
          <w:szCs w:val="28"/>
        </w:rPr>
      </w:pPr>
    </w:p>
    <w:p w:rsidR="00CE4438" w:rsidRDefault="00CE4438" w:rsidP="00CE4438">
      <w:pPr>
        <w:rPr>
          <w:rFonts w:ascii="宋体" w:hAnsi="宋体"/>
          <w:b/>
          <w:bCs/>
          <w:position w:val="16"/>
          <w:sz w:val="28"/>
          <w:szCs w:val="28"/>
        </w:rPr>
      </w:pPr>
      <w:r>
        <w:rPr>
          <w:rFonts w:ascii="宋体" w:hAnsi="宋体" w:hint="eastAsia"/>
          <w:b/>
          <w:bCs/>
          <w:position w:val="16"/>
          <w:sz w:val="28"/>
          <w:szCs w:val="28"/>
        </w:rPr>
        <w:t>四</w:t>
      </w:r>
      <w:r w:rsidRPr="00AA53FA">
        <w:rPr>
          <w:rFonts w:ascii="宋体" w:hAnsi="宋体" w:hint="eastAsia"/>
          <w:b/>
          <w:bCs/>
          <w:position w:val="16"/>
          <w:sz w:val="28"/>
          <w:szCs w:val="28"/>
        </w:rPr>
        <w:t>、</w:t>
      </w:r>
      <w:r>
        <w:rPr>
          <w:rFonts w:ascii="宋体" w:hAnsi="宋体" w:hint="eastAsia"/>
          <w:b/>
          <w:bCs/>
          <w:position w:val="16"/>
          <w:sz w:val="28"/>
          <w:szCs w:val="28"/>
        </w:rPr>
        <w:t>推荐品牌</w:t>
      </w:r>
      <w:r w:rsidRPr="00AA53FA">
        <w:rPr>
          <w:rFonts w:ascii="宋体" w:hAnsi="宋体" w:hint="eastAsia"/>
          <w:b/>
          <w:bCs/>
          <w:position w:val="16"/>
          <w:sz w:val="28"/>
          <w:szCs w:val="28"/>
        </w:rPr>
        <w:t>：</w:t>
      </w:r>
    </w:p>
    <w:p w:rsidR="00CE4438" w:rsidRDefault="00CE4438" w:rsidP="00CE4438">
      <w:pPr>
        <w:rPr>
          <w:rFonts w:ascii="宋体" w:hAnsi="宋体"/>
          <w:b/>
          <w:bCs/>
          <w:position w:val="16"/>
          <w:sz w:val="28"/>
          <w:szCs w:val="28"/>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2829"/>
        <w:gridCol w:w="5137"/>
      </w:tblGrid>
      <w:tr w:rsidR="00CE4438" w:rsidRPr="00E33253" w:rsidTr="00B03A32">
        <w:trPr>
          <w:trHeight w:val="419"/>
        </w:trPr>
        <w:tc>
          <w:tcPr>
            <w:tcW w:w="965" w:type="dxa"/>
            <w:vAlign w:val="center"/>
          </w:tcPr>
          <w:p w:rsidR="00CE4438" w:rsidRPr="00C40837" w:rsidRDefault="00CE4438" w:rsidP="00B03A32">
            <w:pPr>
              <w:jc w:val="center"/>
              <w:rPr>
                <w:b/>
                <w:spacing w:val="20"/>
                <w:kern w:val="0"/>
                <w:sz w:val="20"/>
                <w:szCs w:val="21"/>
              </w:rPr>
            </w:pPr>
            <w:r w:rsidRPr="00C40837">
              <w:rPr>
                <w:rFonts w:hint="eastAsia"/>
                <w:b/>
                <w:spacing w:val="20"/>
                <w:kern w:val="0"/>
                <w:sz w:val="20"/>
                <w:szCs w:val="21"/>
              </w:rPr>
              <w:t>序号</w:t>
            </w:r>
          </w:p>
        </w:tc>
        <w:tc>
          <w:tcPr>
            <w:tcW w:w="2829" w:type="dxa"/>
            <w:vAlign w:val="center"/>
          </w:tcPr>
          <w:p w:rsidR="00CE4438" w:rsidRPr="00C40837" w:rsidRDefault="00CE4438" w:rsidP="00B03A32">
            <w:pPr>
              <w:ind w:firstLineChars="100" w:firstLine="241"/>
              <w:jc w:val="center"/>
              <w:rPr>
                <w:b/>
                <w:spacing w:val="20"/>
                <w:kern w:val="0"/>
                <w:sz w:val="20"/>
                <w:szCs w:val="21"/>
              </w:rPr>
            </w:pPr>
            <w:r w:rsidRPr="00C40837">
              <w:rPr>
                <w:rFonts w:hint="eastAsia"/>
                <w:b/>
                <w:spacing w:val="20"/>
                <w:kern w:val="0"/>
                <w:sz w:val="20"/>
                <w:szCs w:val="21"/>
              </w:rPr>
              <w:t>材料名称</w:t>
            </w:r>
          </w:p>
        </w:tc>
        <w:tc>
          <w:tcPr>
            <w:tcW w:w="5137" w:type="dxa"/>
            <w:vAlign w:val="center"/>
          </w:tcPr>
          <w:p w:rsidR="00CE4438" w:rsidRPr="00C40837" w:rsidRDefault="00CE4438" w:rsidP="00B03A32">
            <w:pPr>
              <w:ind w:firstLineChars="100" w:firstLine="241"/>
              <w:jc w:val="center"/>
              <w:rPr>
                <w:b/>
                <w:spacing w:val="20"/>
                <w:kern w:val="0"/>
                <w:sz w:val="20"/>
                <w:szCs w:val="21"/>
              </w:rPr>
            </w:pPr>
            <w:r w:rsidRPr="00C40837">
              <w:rPr>
                <w:rFonts w:hint="eastAsia"/>
                <w:b/>
                <w:spacing w:val="20"/>
                <w:kern w:val="0"/>
                <w:sz w:val="20"/>
                <w:szCs w:val="21"/>
              </w:rPr>
              <w:t>品牌</w:t>
            </w:r>
          </w:p>
        </w:tc>
      </w:tr>
      <w:tr w:rsidR="00CE4438" w:rsidRPr="00E33253" w:rsidTr="00B03A32">
        <w:trPr>
          <w:trHeight w:val="419"/>
        </w:trPr>
        <w:tc>
          <w:tcPr>
            <w:tcW w:w="965" w:type="dxa"/>
          </w:tcPr>
          <w:p w:rsidR="00CE4438" w:rsidRDefault="00CE4438" w:rsidP="00B03A32">
            <w:pPr>
              <w:jc w:val="center"/>
              <w:rPr>
                <w:color w:val="000000"/>
              </w:rPr>
            </w:pPr>
            <w:r>
              <w:rPr>
                <w:rFonts w:hint="eastAsia"/>
                <w:color w:val="000000"/>
              </w:rPr>
              <w:t>1</w:t>
            </w:r>
          </w:p>
        </w:tc>
        <w:tc>
          <w:tcPr>
            <w:tcW w:w="2829" w:type="dxa"/>
          </w:tcPr>
          <w:p w:rsidR="00CE4438" w:rsidRDefault="00CE4438" w:rsidP="00B03A32">
            <w:pPr>
              <w:jc w:val="center"/>
              <w:rPr>
                <w:color w:val="000000"/>
              </w:rPr>
            </w:pPr>
            <w:r>
              <w:rPr>
                <w:rFonts w:hint="eastAsia"/>
                <w:color w:val="000000"/>
              </w:rPr>
              <w:t>箱式变电站</w:t>
            </w:r>
            <w:r w:rsidR="00091F1F">
              <w:rPr>
                <w:rFonts w:hint="eastAsia"/>
                <w:color w:val="000000"/>
              </w:rPr>
              <w:t>（高低压柜、主变压器与路灯专用箱式便电柜必须同厂家品牌或高于箱式变电站的厂家品牌）</w:t>
            </w:r>
          </w:p>
        </w:tc>
        <w:tc>
          <w:tcPr>
            <w:tcW w:w="5137" w:type="dxa"/>
          </w:tcPr>
          <w:p w:rsidR="00CE4438" w:rsidRDefault="00091F1F" w:rsidP="00CE4438">
            <w:pPr>
              <w:jc w:val="center"/>
              <w:rPr>
                <w:color w:val="000000"/>
              </w:rPr>
            </w:pPr>
            <w:r>
              <w:rPr>
                <w:rFonts w:hint="eastAsia"/>
                <w:color w:val="000000"/>
              </w:rPr>
              <w:t>上海</w:t>
            </w:r>
            <w:r w:rsidR="00CE4438">
              <w:rPr>
                <w:rFonts w:hint="eastAsia"/>
                <w:color w:val="000000"/>
              </w:rPr>
              <w:t>德力西</w:t>
            </w:r>
            <w:r>
              <w:rPr>
                <w:rFonts w:hint="eastAsia"/>
                <w:color w:val="000000"/>
              </w:rPr>
              <w:t>集团有限公司</w:t>
            </w:r>
            <w:r w:rsidR="00CE4438">
              <w:rPr>
                <w:rFonts w:hint="eastAsia"/>
                <w:color w:val="000000"/>
              </w:rPr>
              <w:t>、正泰</w:t>
            </w:r>
            <w:r>
              <w:rPr>
                <w:rFonts w:hint="eastAsia"/>
                <w:color w:val="000000"/>
              </w:rPr>
              <w:t>电气股份有限公司</w:t>
            </w:r>
            <w:r w:rsidR="00CE4438">
              <w:rPr>
                <w:rFonts w:hint="eastAsia"/>
                <w:color w:val="000000"/>
              </w:rPr>
              <w:t>、浙江电力变压器</w:t>
            </w:r>
            <w:r>
              <w:rPr>
                <w:rFonts w:hint="eastAsia"/>
                <w:color w:val="000000"/>
              </w:rPr>
              <w:t>有限公司</w:t>
            </w:r>
          </w:p>
        </w:tc>
      </w:tr>
      <w:tr w:rsidR="00CE4438" w:rsidRPr="00E33253" w:rsidTr="00B03A32">
        <w:trPr>
          <w:trHeight w:val="419"/>
        </w:trPr>
        <w:tc>
          <w:tcPr>
            <w:tcW w:w="965" w:type="dxa"/>
          </w:tcPr>
          <w:p w:rsidR="00CE4438" w:rsidRDefault="00091F1F" w:rsidP="00B03A32">
            <w:pPr>
              <w:jc w:val="center"/>
              <w:rPr>
                <w:color w:val="000000"/>
              </w:rPr>
            </w:pPr>
            <w:r>
              <w:rPr>
                <w:rFonts w:hint="eastAsia"/>
                <w:color w:val="000000"/>
              </w:rPr>
              <w:t>2</w:t>
            </w:r>
          </w:p>
        </w:tc>
        <w:tc>
          <w:tcPr>
            <w:tcW w:w="2829" w:type="dxa"/>
          </w:tcPr>
          <w:p w:rsidR="00CE4438" w:rsidRDefault="00CE4438" w:rsidP="00B03A32">
            <w:pPr>
              <w:jc w:val="center"/>
              <w:rPr>
                <w:color w:val="000000"/>
              </w:rPr>
            </w:pPr>
            <w:r>
              <w:rPr>
                <w:rFonts w:hint="eastAsia"/>
                <w:color w:val="000000"/>
              </w:rPr>
              <w:t>钢管</w:t>
            </w:r>
          </w:p>
        </w:tc>
        <w:tc>
          <w:tcPr>
            <w:tcW w:w="5137" w:type="dxa"/>
          </w:tcPr>
          <w:p w:rsidR="00CE4438" w:rsidRDefault="00CE4438" w:rsidP="00B03A32">
            <w:pPr>
              <w:jc w:val="center"/>
              <w:rPr>
                <w:color w:val="000000"/>
              </w:rPr>
            </w:pPr>
            <w:r>
              <w:rPr>
                <w:rFonts w:hint="eastAsia"/>
                <w:color w:val="000000"/>
              </w:rPr>
              <w:t>金州、银河、鹏创</w:t>
            </w:r>
          </w:p>
        </w:tc>
      </w:tr>
      <w:tr w:rsidR="00CE4438" w:rsidRPr="00E33253" w:rsidTr="00B03A32">
        <w:trPr>
          <w:trHeight w:val="419"/>
        </w:trPr>
        <w:tc>
          <w:tcPr>
            <w:tcW w:w="965" w:type="dxa"/>
          </w:tcPr>
          <w:p w:rsidR="00CE4438" w:rsidRDefault="00091F1F" w:rsidP="00B03A32">
            <w:pPr>
              <w:jc w:val="center"/>
              <w:rPr>
                <w:color w:val="000000"/>
              </w:rPr>
            </w:pPr>
            <w:r>
              <w:rPr>
                <w:rFonts w:hint="eastAsia"/>
                <w:color w:val="000000"/>
              </w:rPr>
              <w:t>3</w:t>
            </w:r>
          </w:p>
        </w:tc>
        <w:tc>
          <w:tcPr>
            <w:tcW w:w="2829" w:type="dxa"/>
          </w:tcPr>
          <w:p w:rsidR="00CE4438" w:rsidRDefault="00CE4438" w:rsidP="00B03A32">
            <w:pPr>
              <w:jc w:val="center"/>
              <w:rPr>
                <w:color w:val="000000"/>
              </w:rPr>
            </w:pPr>
            <w:r>
              <w:rPr>
                <w:rFonts w:hint="eastAsia"/>
                <w:color w:val="000000"/>
              </w:rPr>
              <w:t>高压电缆</w:t>
            </w:r>
          </w:p>
        </w:tc>
        <w:tc>
          <w:tcPr>
            <w:tcW w:w="5137" w:type="dxa"/>
          </w:tcPr>
          <w:p w:rsidR="00CE4438" w:rsidRDefault="00CE4438" w:rsidP="00B03A32">
            <w:pPr>
              <w:jc w:val="center"/>
              <w:rPr>
                <w:color w:val="000000"/>
              </w:rPr>
            </w:pPr>
            <w:r>
              <w:rPr>
                <w:rFonts w:hint="eastAsia"/>
                <w:color w:val="000000"/>
              </w:rPr>
              <w:t>南大、正泰、嘉泽</w:t>
            </w:r>
          </w:p>
        </w:tc>
      </w:tr>
    </w:tbl>
    <w:p w:rsidR="00CE4438" w:rsidRPr="00E60821" w:rsidRDefault="00CE4438" w:rsidP="00CE4438"/>
    <w:p w:rsidR="00614A3A" w:rsidRPr="00E60821" w:rsidRDefault="00614A3A" w:rsidP="00BE500E">
      <w:pPr>
        <w:adjustRightInd w:val="0"/>
        <w:snapToGrid w:val="0"/>
        <w:rPr>
          <w:rFonts w:ascii="宋体" w:hAnsi="宋体"/>
          <w:bCs/>
          <w:position w:val="16"/>
          <w:sz w:val="28"/>
          <w:szCs w:val="28"/>
        </w:rPr>
      </w:pPr>
    </w:p>
    <w:p w:rsidR="0037359E" w:rsidRDefault="0037359E">
      <w:pPr>
        <w:rPr>
          <w:szCs w:val="21"/>
        </w:rPr>
      </w:pPr>
    </w:p>
    <w:p w:rsidR="0037359E" w:rsidRDefault="0037359E">
      <w:pPr>
        <w:rPr>
          <w:szCs w:val="21"/>
        </w:rPr>
      </w:pPr>
    </w:p>
    <w:p w:rsidR="0037359E" w:rsidRDefault="0037359E">
      <w:pPr>
        <w:tabs>
          <w:tab w:val="left" w:pos="425"/>
        </w:tabs>
        <w:autoSpaceDN w:val="0"/>
        <w:spacing w:line="360" w:lineRule="auto"/>
        <w:jc w:val="left"/>
        <w:rPr>
          <w:rFonts w:ascii="Calibri" w:hAnsi="Calibri"/>
          <w:sz w:val="22"/>
        </w:rPr>
      </w:pPr>
    </w:p>
    <w:p w:rsidR="0037359E" w:rsidRDefault="0037359E">
      <w:pPr>
        <w:rPr>
          <w:szCs w:val="21"/>
        </w:rPr>
      </w:pPr>
    </w:p>
    <w:sectPr w:rsidR="0037359E" w:rsidSect="003735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CB" w:rsidRDefault="002E13CB" w:rsidP="007454F1">
      <w:r>
        <w:separator/>
      </w:r>
    </w:p>
  </w:endnote>
  <w:endnote w:type="continuationSeparator" w:id="0">
    <w:p w:rsidR="002E13CB" w:rsidRDefault="002E13CB" w:rsidP="007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CB" w:rsidRDefault="002E13CB" w:rsidP="007454F1">
      <w:r>
        <w:separator/>
      </w:r>
    </w:p>
  </w:footnote>
  <w:footnote w:type="continuationSeparator" w:id="0">
    <w:p w:rsidR="002E13CB" w:rsidRDefault="002E13CB" w:rsidP="0074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AE5"/>
    <w:multiLevelType w:val="multilevel"/>
    <w:tmpl w:val="08E57A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A1013E8"/>
    <w:multiLevelType w:val="hybridMultilevel"/>
    <w:tmpl w:val="E2C8B23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4351E3D"/>
    <w:multiLevelType w:val="multilevel"/>
    <w:tmpl w:val="34351E3D"/>
    <w:lvl w:ilvl="0">
      <w:start w:val="1"/>
      <w:numFmt w:val="japaneseCounting"/>
      <w:lvlText w:val="%1、"/>
      <w:lvlJc w:val="left"/>
      <w:pPr>
        <w:ind w:left="480" w:hanging="48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7917834"/>
    <w:multiLevelType w:val="multilevel"/>
    <w:tmpl w:val="679178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E8A0304"/>
    <w:multiLevelType w:val="hybridMultilevel"/>
    <w:tmpl w:val="E2C8B23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0472"/>
    <w:rsid w:val="0008508B"/>
    <w:rsid w:val="00091F1F"/>
    <w:rsid w:val="000E2DF3"/>
    <w:rsid w:val="00100F5F"/>
    <w:rsid w:val="001E193D"/>
    <w:rsid w:val="002075F3"/>
    <w:rsid w:val="00234ACE"/>
    <w:rsid w:val="0025310E"/>
    <w:rsid w:val="002E13CB"/>
    <w:rsid w:val="003079D5"/>
    <w:rsid w:val="00327D14"/>
    <w:rsid w:val="00344DB7"/>
    <w:rsid w:val="0035279F"/>
    <w:rsid w:val="00353EF2"/>
    <w:rsid w:val="0037359E"/>
    <w:rsid w:val="00390A53"/>
    <w:rsid w:val="003B3E89"/>
    <w:rsid w:val="003C27EA"/>
    <w:rsid w:val="00432F3A"/>
    <w:rsid w:val="00440239"/>
    <w:rsid w:val="00467B00"/>
    <w:rsid w:val="00470C6B"/>
    <w:rsid w:val="004A73E8"/>
    <w:rsid w:val="004B734B"/>
    <w:rsid w:val="004C12B0"/>
    <w:rsid w:val="004C2FC0"/>
    <w:rsid w:val="005B420F"/>
    <w:rsid w:val="005B5103"/>
    <w:rsid w:val="005D4E75"/>
    <w:rsid w:val="005D7BB9"/>
    <w:rsid w:val="005E14F4"/>
    <w:rsid w:val="005E418B"/>
    <w:rsid w:val="005E78BB"/>
    <w:rsid w:val="005F6625"/>
    <w:rsid w:val="00600E4D"/>
    <w:rsid w:val="00607835"/>
    <w:rsid w:val="00614A3A"/>
    <w:rsid w:val="006179FC"/>
    <w:rsid w:val="00663FDD"/>
    <w:rsid w:val="006729D7"/>
    <w:rsid w:val="0067665E"/>
    <w:rsid w:val="00685239"/>
    <w:rsid w:val="006A138A"/>
    <w:rsid w:val="006F5B4A"/>
    <w:rsid w:val="00710472"/>
    <w:rsid w:val="00742737"/>
    <w:rsid w:val="007454F1"/>
    <w:rsid w:val="007A2F46"/>
    <w:rsid w:val="00833818"/>
    <w:rsid w:val="008570AF"/>
    <w:rsid w:val="00897A1C"/>
    <w:rsid w:val="008C1BF6"/>
    <w:rsid w:val="009643F3"/>
    <w:rsid w:val="009C24CA"/>
    <w:rsid w:val="009D0346"/>
    <w:rsid w:val="009D36EC"/>
    <w:rsid w:val="009F23EB"/>
    <w:rsid w:val="009F3203"/>
    <w:rsid w:val="00A75B6E"/>
    <w:rsid w:val="00AD6820"/>
    <w:rsid w:val="00AE4504"/>
    <w:rsid w:val="00AF6615"/>
    <w:rsid w:val="00B15117"/>
    <w:rsid w:val="00B16DA1"/>
    <w:rsid w:val="00B41645"/>
    <w:rsid w:val="00B462D2"/>
    <w:rsid w:val="00B56021"/>
    <w:rsid w:val="00B60CD8"/>
    <w:rsid w:val="00B73B3B"/>
    <w:rsid w:val="00BA174E"/>
    <w:rsid w:val="00BE500E"/>
    <w:rsid w:val="00C07F54"/>
    <w:rsid w:val="00C37D60"/>
    <w:rsid w:val="00C91C37"/>
    <w:rsid w:val="00CC53BA"/>
    <w:rsid w:val="00CE4438"/>
    <w:rsid w:val="00CE5633"/>
    <w:rsid w:val="00D64877"/>
    <w:rsid w:val="00D83C31"/>
    <w:rsid w:val="00D95AE9"/>
    <w:rsid w:val="00DA2C66"/>
    <w:rsid w:val="00DD42A2"/>
    <w:rsid w:val="00DF7D14"/>
    <w:rsid w:val="00E0449F"/>
    <w:rsid w:val="00E37F2E"/>
    <w:rsid w:val="00E60821"/>
    <w:rsid w:val="00E846B2"/>
    <w:rsid w:val="00E93BCC"/>
    <w:rsid w:val="00EB7818"/>
    <w:rsid w:val="00EC1C50"/>
    <w:rsid w:val="00ED4BC6"/>
    <w:rsid w:val="00EE277A"/>
    <w:rsid w:val="00EF1FD2"/>
    <w:rsid w:val="00F273F4"/>
    <w:rsid w:val="00F56A01"/>
    <w:rsid w:val="00F666DD"/>
    <w:rsid w:val="00F7670F"/>
    <w:rsid w:val="00F77C53"/>
    <w:rsid w:val="00F8170A"/>
    <w:rsid w:val="00F850C2"/>
    <w:rsid w:val="00FA30C3"/>
    <w:rsid w:val="00FC0976"/>
    <w:rsid w:val="00FC2401"/>
    <w:rsid w:val="06414C8E"/>
    <w:rsid w:val="79EA2605"/>
    <w:rsid w:val="7C7E67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359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735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7359E"/>
    <w:rPr>
      <w:sz w:val="18"/>
      <w:szCs w:val="18"/>
    </w:rPr>
  </w:style>
  <w:style w:type="character" w:customStyle="1" w:styleId="Char">
    <w:name w:val="页脚 Char"/>
    <w:basedOn w:val="a0"/>
    <w:link w:val="a3"/>
    <w:uiPriority w:val="99"/>
    <w:semiHidden/>
    <w:qFormat/>
    <w:rsid w:val="0037359E"/>
    <w:rPr>
      <w:sz w:val="18"/>
      <w:szCs w:val="18"/>
    </w:rPr>
  </w:style>
  <w:style w:type="paragraph" w:styleId="a5">
    <w:name w:val="List Paragraph"/>
    <w:basedOn w:val="a"/>
    <w:uiPriority w:val="34"/>
    <w:qFormat/>
    <w:rsid w:val="0037359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60</Words>
  <Characters>343</Characters>
  <Application>Microsoft Office Word</Application>
  <DocSecurity>0</DocSecurity>
  <Lines>2</Lines>
  <Paragraphs>1</Paragraphs>
  <ScaleCrop>false</ScaleCrop>
  <Company>微软中国</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Administrator</cp:lastModifiedBy>
  <cp:revision>16</cp:revision>
  <cp:lastPrinted>2020-09-02T13:27:00Z</cp:lastPrinted>
  <dcterms:created xsi:type="dcterms:W3CDTF">2020-03-16T02:03:00Z</dcterms:created>
  <dcterms:modified xsi:type="dcterms:W3CDTF">2020-11-02T09:19:00Z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